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26D07D8" w14:textId="011D3F82" w:rsidR="006D0586" w:rsidRDefault="008B5748" w:rsidP="00E56D99">
      <w:pPr>
        <w:ind w:right="41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</w:t>
      </w:r>
    </w:p>
    <w:p w14:paraId="30948CFD" w14:textId="76C15CF3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45D2E53B" w14:textId="77777777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2FA557B9" w14:textId="296042DC" w:rsidR="00E56D99" w:rsidRDefault="00173044" w:rsidP="00173044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D63551B" wp14:editId="11FD96B5">
            <wp:extent cx="670560" cy="713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479D" w14:textId="4EC7DE19" w:rsidR="006D0586" w:rsidRP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Прокуратура Троицкого и Новомосковского   административных округов г. Москвы</w:t>
      </w:r>
    </w:p>
    <w:p w14:paraId="64EE01EF" w14:textId="06966815" w:rsidR="006D0586" w:rsidRDefault="006D0586" w:rsidP="00F35B36">
      <w:pPr>
        <w:rPr>
          <w:b/>
          <w:bCs/>
          <w:sz w:val="32"/>
          <w:szCs w:val="28"/>
        </w:rPr>
      </w:pPr>
    </w:p>
    <w:p w14:paraId="69FC52CE" w14:textId="64A04D88" w:rsidR="006D0586" w:rsidRDefault="00F16D44" w:rsidP="00B40CC1">
      <w:pPr>
        <w:jc w:val="center"/>
        <w:rPr>
          <w:b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8AC6F7" wp14:editId="78371EFB">
            <wp:simplePos x="0" y="0"/>
            <wp:positionH relativeFrom="column">
              <wp:posOffset>594360</wp:posOffset>
            </wp:positionH>
            <wp:positionV relativeFrom="paragraph">
              <wp:posOffset>75565</wp:posOffset>
            </wp:positionV>
            <wp:extent cx="1619250" cy="1619250"/>
            <wp:effectExtent l="0" t="0" r="0" b="0"/>
            <wp:wrapSquare wrapText="bothSides"/>
            <wp:docPr id="4826337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204FD" w14:textId="5D6C752C" w:rsidR="00B40CC1" w:rsidRDefault="00B40CC1" w:rsidP="00B40CC1">
      <w:pPr>
        <w:jc w:val="center"/>
        <w:rPr>
          <w:b/>
          <w:bCs/>
          <w:sz w:val="32"/>
          <w:szCs w:val="28"/>
        </w:rPr>
      </w:pPr>
    </w:p>
    <w:p w14:paraId="01C83CEF" w14:textId="750B550A" w:rsidR="00F16D44" w:rsidRDefault="00F16D44" w:rsidP="00B40CC1">
      <w:pPr>
        <w:jc w:val="center"/>
        <w:rPr>
          <w:b/>
          <w:bCs/>
          <w:sz w:val="32"/>
          <w:szCs w:val="28"/>
        </w:rPr>
      </w:pPr>
    </w:p>
    <w:p w14:paraId="2D0474F6" w14:textId="49EA4C56" w:rsidR="00F16D44" w:rsidRDefault="00F16D44" w:rsidP="00B40CC1">
      <w:pPr>
        <w:jc w:val="center"/>
        <w:rPr>
          <w:b/>
          <w:bCs/>
          <w:sz w:val="32"/>
          <w:szCs w:val="28"/>
        </w:rPr>
      </w:pPr>
    </w:p>
    <w:p w14:paraId="33D0D8DA" w14:textId="270062F9" w:rsidR="00F16D44" w:rsidRDefault="00F16D44" w:rsidP="00B40CC1">
      <w:pPr>
        <w:jc w:val="center"/>
        <w:rPr>
          <w:b/>
          <w:bCs/>
          <w:sz w:val="32"/>
          <w:szCs w:val="28"/>
        </w:rPr>
      </w:pPr>
    </w:p>
    <w:p w14:paraId="407CAE53" w14:textId="77777777" w:rsidR="00F16D44" w:rsidRDefault="00F16D44" w:rsidP="00B40CC1">
      <w:pPr>
        <w:jc w:val="center"/>
        <w:rPr>
          <w:b/>
          <w:bCs/>
          <w:sz w:val="32"/>
          <w:szCs w:val="28"/>
        </w:rPr>
      </w:pPr>
    </w:p>
    <w:p w14:paraId="155AFE28" w14:textId="6E1BEDBF" w:rsidR="00811282" w:rsidRDefault="00071CCE" w:rsidP="00B40CC1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Защита несовершеннолетних от воздействия рекламы</w:t>
      </w:r>
    </w:p>
    <w:p w14:paraId="469FF20A" w14:textId="1522560D" w:rsidR="00B40CC1" w:rsidRDefault="00B40CC1" w:rsidP="00F35B36">
      <w:pPr>
        <w:rPr>
          <w:b/>
          <w:bCs/>
          <w:sz w:val="32"/>
          <w:szCs w:val="28"/>
        </w:rPr>
      </w:pPr>
    </w:p>
    <w:p w14:paraId="28680CD3" w14:textId="77777777" w:rsidR="00F16D44" w:rsidRDefault="00F16D44" w:rsidP="00F35B36">
      <w:pPr>
        <w:rPr>
          <w:b/>
          <w:bCs/>
          <w:sz w:val="32"/>
          <w:szCs w:val="28"/>
        </w:rPr>
      </w:pPr>
    </w:p>
    <w:p w14:paraId="545A70B2" w14:textId="00D8181B" w:rsidR="00071CCE" w:rsidRDefault="00071CCE" w:rsidP="006E0A60">
      <w:pPr>
        <w:ind w:firstLine="708"/>
        <w:jc w:val="both"/>
      </w:pPr>
      <w:r>
        <w:t>Особой правовой защитой при производстве, размещении и распространении рекламы пользуются несовершеннолетние.</w:t>
      </w:r>
    </w:p>
    <w:p w14:paraId="65C707E5" w14:textId="3AC0CD13" w:rsidR="00071CCE" w:rsidRDefault="00071CCE" w:rsidP="00F16D44">
      <w:pPr>
        <w:ind w:firstLine="708"/>
        <w:jc w:val="both"/>
      </w:pPr>
      <w:r>
        <w:t>Конвенция о правах ребенка, ратифицированная Российской Федерацией, устанавливает, что 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рождения.</w:t>
      </w:r>
    </w:p>
    <w:p w14:paraId="127FEEDA" w14:textId="14F84DCD" w:rsidR="00071CCE" w:rsidRDefault="00F16D44" w:rsidP="006E0A60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73D090" wp14:editId="7880973E">
            <wp:simplePos x="0" y="0"/>
            <wp:positionH relativeFrom="column">
              <wp:posOffset>18415</wp:posOffset>
            </wp:positionH>
            <wp:positionV relativeFrom="paragraph">
              <wp:posOffset>299085</wp:posOffset>
            </wp:positionV>
            <wp:extent cx="1095375" cy="1095375"/>
            <wp:effectExtent l="0" t="0" r="9525" b="9525"/>
            <wp:wrapSquare wrapText="bothSides"/>
            <wp:docPr id="3342189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1CCE">
        <w:t>При современном уровне развития системы информационных коммуникаций, широком внедрении электронных средств массовой информации государство и общество уделяют большое внимание содержанию информации, адресованной несовершеннолетним. В особенности это относится к общедоступной рекламной информации.</w:t>
      </w:r>
    </w:p>
    <w:p w14:paraId="41DA5ADD" w14:textId="48E8C17A" w:rsidR="00071CCE" w:rsidRDefault="00071CCE" w:rsidP="006E0A60">
      <w:pPr>
        <w:ind w:firstLine="708"/>
        <w:jc w:val="both"/>
      </w:pPr>
      <w:r>
        <w:t>В этих целях Федеральный закон Российской Федерации "О рекламе" (далее - Закон) устанавливает нормы, направленные на защиту несовершеннолетних от злоупотреблений их доверием и недостатком опыта.</w:t>
      </w:r>
    </w:p>
    <w:p w14:paraId="5BF8E4FC" w14:textId="11882440" w:rsidR="00071CCE" w:rsidRDefault="00071CCE" w:rsidP="00F16D44">
      <w:pPr>
        <w:ind w:firstLine="708"/>
        <w:jc w:val="both"/>
      </w:pPr>
      <w:r>
        <w:t>Так, в пункте 8 статьи 6 Закона запрещается в рекламе формирование у несовершеннолетних комплекса неполноценности, связанного с их внешней непривлекательностью. Данное требование направлено на защиту несовершеннолетних от негативного воздействия, которое может оказать реклама на их психическое здоровье и эмоциональное состояние.</w:t>
      </w:r>
    </w:p>
    <w:p w14:paraId="16AD850C" w14:textId="23B70E79" w:rsidR="00071CCE" w:rsidRDefault="00071CCE" w:rsidP="006E0A60">
      <w:pPr>
        <w:ind w:firstLine="708"/>
        <w:jc w:val="both"/>
      </w:pPr>
      <w:r>
        <w:t>Ответственность за нарушение требований статьи 6 несет рекламодатель.</w:t>
      </w:r>
    </w:p>
    <w:p w14:paraId="3D5FD4E5" w14:textId="40B2FCAB" w:rsidR="00071CCE" w:rsidRDefault="006E0A60" w:rsidP="006E0A60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C660E9" wp14:editId="7AA0F203">
            <wp:simplePos x="0" y="0"/>
            <wp:positionH relativeFrom="column">
              <wp:posOffset>1661795</wp:posOffset>
            </wp:positionH>
            <wp:positionV relativeFrom="paragraph">
              <wp:posOffset>1554480</wp:posOffset>
            </wp:positionV>
            <wp:extent cx="904875" cy="904875"/>
            <wp:effectExtent l="0" t="0" r="9525" b="9525"/>
            <wp:wrapTopAndBottom/>
            <wp:docPr id="3737738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1CCE">
        <w:t>Кроме того, частью 10 статьи 5 Закона в целях защиты несовершеннолетних, не допускается размещение рекламы в учебниках для начального и основного общего образования, школьных тетрадях и дневниках.</w:t>
      </w:r>
    </w:p>
    <w:p w14:paraId="153D6FA3" w14:textId="458C3EC1" w:rsidR="00071CCE" w:rsidRDefault="00071CCE" w:rsidP="006E0A60">
      <w:pPr>
        <w:ind w:firstLine="708"/>
        <w:jc w:val="both"/>
      </w:pPr>
      <w:r>
        <w:t xml:space="preserve">В главу 2 указанного Закона "Особенности отдельных способов распространения рекламы" включены ограничения, содержание </w:t>
      </w:r>
      <w:r>
        <w:lastRenderedPageBreak/>
        <w:t>которых связано с защитой несовершеннолетних.</w:t>
      </w:r>
    </w:p>
    <w:p w14:paraId="5365210A" w14:textId="0C0A1793" w:rsidR="00071CCE" w:rsidRDefault="00071CCE" w:rsidP="006E0A60">
      <w:pPr>
        <w:ind w:firstLine="708"/>
        <w:jc w:val="both"/>
      </w:pPr>
      <w:r>
        <w:t>В частности, статьей 14 ограничивается распространение рекламы в детских и образовательных передачах на телевидении. В таких передачах распространение рекламы допускается только непосредственно в начале передачи и непосредственно перед ее окончанием, при этом в зависимости от длительности передачи установлена максимальная продолжительность транс</w:t>
      </w:r>
      <w:r w:rsidR="00F16D44">
        <w:rPr>
          <w:noProof/>
        </w:rPr>
        <w:drawing>
          <wp:anchor distT="0" distB="0" distL="114300" distR="114300" simplePos="0" relativeHeight="251661312" behindDoc="0" locked="0" layoutInCell="1" allowOverlap="1" wp14:anchorId="288886F2" wp14:editId="7CA03E62">
            <wp:simplePos x="0" y="0"/>
            <wp:positionH relativeFrom="column">
              <wp:posOffset>3689985</wp:posOffset>
            </wp:positionH>
            <wp:positionV relativeFrom="paragraph">
              <wp:posOffset>1887855</wp:posOffset>
            </wp:positionV>
            <wp:extent cx="685800" cy="685800"/>
            <wp:effectExtent l="0" t="0" r="0" b="0"/>
            <wp:wrapTopAndBottom/>
            <wp:docPr id="181972608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D44" w:rsidRPr="006E0A60">
        <w:drawing>
          <wp:anchor distT="0" distB="0" distL="114300" distR="114300" simplePos="0" relativeHeight="251662336" behindDoc="0" locked="0" layoutInCell="1" allowOverlap="1" wp14:anchorId="4195A41B" wp14:editId="33AC6846">
            <wp:simplePos x="0" y="0"/>
            <wp:positionH relativeFrom="column">
              <wp:posOffset>4852035</wp:posOffset>
            </wp:positionH>
            <wp:positionV relativeFrom="paragraph">
              <wp:posOffset>1906905</wp:posOffset>
            </wp:positionV>
            <wp:extent cx="666750" cy="666750"/>
            <wp:effectExtent l="0" t="0" r="0" b="0"/>
            <wp:wrapSquare wrapText="bothSides"/>
            <wp:docPr id="8333511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35111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ляции рекламы в начале и в конце передачи. Аналогичные нормы содержатся в статье 15, регулирующей рекламу в радиопрограммах и радиопередачах.</w:t>
      </w:r>
    </w:p>
    <w:p w14:paraId="5765828E" w14:textId="66AB850B" w:rsidR="00071CCE" w:rsidRDefault="006E0A60" w:rsidP="006E0A60">
      <w:pPr>
        <w:jc w:val="both"/>
      </w:pPr>
      <w:r w:rsidRPr="006E0A60">
        <w:drawing>
          <wp:anchor distT="0" distB="0" distL="114300" distR="114300" simplePos="0" relativeHeight="251658240" behindDoc="0" locked="0" layoutInCell="1" allowOverlap="1" wp14:anchorId="708BA0E3" wp14:editId="06329EBB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714375" cy="714375"/>
            <wp:effectExtent l="0" t="0" r="9525" b="9525"/>
            <wp:wrapSquare wrapText="bothSides"/>
            <wp:docPr id="3330625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062567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CCE">
        <w:t>В главе 3 "Особенности рекламы отдельных видов товаров" содержатся положения, направленные на защиту несовершеннолетних при производстве, размещении и распространении рекламы.</w:t>
      </w:r>
    </w:p>
    <w:p w14:paraId="146F7DC6" w14:textId="520DED31" w:rsidR="00071CCE" w:rsidRDefault="00071CCE" w:rsidP="006E0A60">
      <w:pPr>
        <w:ind w:firstLine="708"/>
        <w:jc w:val="both"/>
      </w:pPr>
      <w:r>
        <w:t xml:space="preserve">Так, в статьях 21-23 содержится запрет на обращение к несовершеннолетним в рекламе алкогольной продукции; пива и </w:t>
      </w:r>
      <w:r>
        <w:t>напитков, изготавливаемых на его основе; табака, табачных изделий и курительных принадлежностей.</w:t>
      </w:r>
    </w:p>
    <w:p w14:paraId="148722CF" w14:textId="0D0BD004" w:rsidR="00071CCE" w:rsidRDefault="00071CCE" w:rsidP="006E0A60">
      <w:pPr>
        <w:ind w:firstLine="708"/>
        <w:jc w:val="both"/>
      </w:pPr>
      <w:r>
        <w:t>Реклама алкогольной продукции</w:t>
      </w:r>
      <w:r w:rsidR="006E0A60" w:rsidRPr="006E0A60">
        <w:t>,</w:t>
      </w:r>
      <w:r>
        <w:t xml:space="preserve"> </w:t>
      </w:r>
      <w:r w:rsidR="006E0A60">
        <w:t xml:space="preserve">табака, табачных изделий и курительных принадлежностей </w:t>
      </w:r>
      <w:r>
        <w:t>не должна размещаться в предназначенных для несовершеннолетних печатных изданиях, аудио- и видеопродукции, в детских, образовательных организациях и на расстоянии ближе, чем 100 метров от занимаемых ими зданий, строений, сооружений.</w:t>
      </w:r>
    </w:p>
    <w:p w14:paraId="1F4F2BB4" w14:textId="7A37126E" w:rsidR="00071CCE" w:rsidRDefault="00071CCE" w:rsidP="006E0A60">
      <w:pPr>
        <w:ind w:firstLine="708"/>
        <w:jc w:val="both"/>
      </w:pPr>
      <w:r>
        <w:t>В статье 24</w:t>
      </w:r>
      <w:r w:rsidR="006E0A60" w:rsidRPr="006E0A60">
        <w:rPr>
          <w:noProof/>
        </w:rPr>
        <w:t xml:space="preserve"> </w:t>
      </w:r>
      <w:r>
        <w:t>Закона содержится запрет на обращение к несовершеннолетним в рекламе лекарственных средств, медицинской техники, изделий медицинского назначения и медицинских услуг, включая медицинские услуги по искусственному прерыванию беременности.</w:t>
      </w:r>
    </w:p>
    <w:p w14:paraId="211BF3E8" w14:textId="4F1CDF8B" w:rsidR="00CD4956" w:rsidRPr="00D610B7" w:rsidRDefault="00CD4956" w:rsidP="00B40CC1">
      <w:pPr>
        <w:jc w:val="both"/>
      </w:pPr>
    </w:p>
    <w:sectPr w:rsidR="00CD4956" w:rsidRPr="00D610B7" w:rsidSect="00157B0D">
      <w:pgSz w:w="16838" w:h="11906" w:orient="landscape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C8F"/>
    <w:multiLevelType w:val="hybridMultilevel"/>
    <w:tmpl w:val="EFD6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F52"/>
    <w:multiLevelType w:val="hybridMultilevel"/>
    <w:tmpl w:val="FF4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758"/>
    <w:multiLevelType w:val="hybridMultilevel"/>
    <w:tmpl w:val="9126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C1059"/>
    <w:multiLevelType w:val="hybridMultilevel"/>
    <w:tmpl w:val="13E23D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6A0F44"/>
    <w:multiLevelType w:val="hybridMultilevel"/>
    <w:tmpl w:val="7B8291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9070786">
    <w:abstractNumId w:val="1"/>
  </w:num>
  <w:num w:numId="2" w16cid:durableId="1968007270">
    <w:abstractNumId w:val="0"/>
  </w:num>
  <w:num w:numId="3" w16cid:durableId="620965195">
    <w:abstractNumId w:val="4"/>
  </w:num>
  <w:num w:numId="4" w16cid:durableId="1481851181">
    <w:abstractNumId w:val="2"/>
  </w:num>
  <w:num w:numId="5" w16cid:durableId="78260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6"/>
    <w:rsid w:val="00071CCE"/>
    <w:rsid w:val="000A62FB"/>
    <w:rsid w:val="00157B0D"/>
    <w:rsid w:val="00173044"/>
    <w:rsid w:val="00196919"/>
    <w:rsid w:val="00414921"/>
    <w:rsid w:val="006D0586"/>
    <w:rsid w:val="006E0A60"/>
    <w:rsid w:val="0078495E"/>
    <w:rsid w:val="00811282"/>
    <w:rsid w:val="008B5748"/>
    <w:rsid w:val="00AA74ED"/>
    <w:rsid w:val="00B24CE1"/>
    <w:rsid w:val="00B40CC1"/>
    <w:rsid w:val="00CD4956"/>
    <w:rsid w:val="00D610B7"/>
    <w:rsid w:val="00E56D99"/>
    <w:rsid w:val="00F16D44"/>
    <w:rsid w:val="00F35B36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,"/>
  <w:listSeparator w:val=";"/>
  <w14:docId w14:val="2BDF0F07"/>
  <w15:chartTrackingRefBased/>
  <w15:docId w15:val="{B25CC17C-C550-47C0-B7CD-5D9EE07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C0C-9109-4718-821B-FEBED59E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Khemasheva, Andzhela</dc:creator>
  <cp:keywords/>
  <dc:description/>
  <cp:lastModifiedBy>Заур</cp:lastModifiedBy>
  <cp:revision>3</cp:revision>
  <dcterms:created xsi:type="dcterms:W3CDTF">2024-02-09T12:30:00Z</dcterms:created>
  <dcterms:modified xsi:type="dcterms:W3CDTF">2024-02-09T12:32:00Z</dcterms:modified>
</cp:coreProperties>
</file>