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6D44E7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д.Конаково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</w:rPr>
                              <w:t>субботу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, 14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6D44E7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13-00 до 14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D44E7">
                              <w:rPr>
                                <w:b/>
                                <w:sz w:val="72"/>
                                <w:szCs w:val="72"/>
                              </w:rPr>
                              <w:t>детской площадки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6D44E7">
                        <w:rPr>
                          <w:b/>
                          <w:sz w:val="72"/>
                          <w:szCs w:val="72"/>
                          <w:u w:val="single"/>
                        </w:rPr>
                        <w:t>д.Конаково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121F8">
                        <w:rPr>
                          <w:b/>
                          <w:sz w:val="72"/>
                          <w:szCs w:val="72"/>
                        </w:rPr>
                        <w:t>субботу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, 14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6D44E7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13-00 до 14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D44E7">
                        <w:rPr>
                          <w:b/>
                          <w:sz w:val="72"/>
                          <w:szCs w:val="72"/>
                        </w:rPr>
                        <w:t>детской площадки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AB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2022-05-12T06:32:00Z</dcterms:created>
  <dcterms:modified xsi:type="dcterms:W3CDTF">2022-05-12T06:32:00Z</dcterms:modified>
</cp:coreProperties>
</file>